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1F" w:rsidRDefault="001D7625">
      <w:pPr>
        <w:rPr>
          <w:b/>
          <w:bCs/>
        </w:rPr>
      </w:pPr>
      <w:r w:rsidRPr="001D7625">
        <w:rPr>
          <w:b/>
          <w:bCs/>
        </w:rPr>
        <w:t>Государственная политика РФ по противодействию потреблению табака</w:t>
      </w:r>
    </w:p>
    <w:p w:rsidR="001D7625" w:rsidRDefault="001D7625">
      <w:pPr>
        <w:rPr>
          <w:b/>
          <w:bCs/>
        </w:rPr>
      </w:pPr>
      <w:r w:rsidRPr="001D7625">
        <w:rPr>
          <w:b/>
          <w:bCs/>
        </w:rPr>
        <w:t>Методы эффективной коммуникации для популяризации антитабачных мер</w:t>
      </w:r>
    </w:p>
    <w:p w:rsidR="001D7625" w:rsidRPr="001D7625" w:rsidRDefault="001D7625" w:rsidP="001D7625">
      <w:pPr>
        <w:rPr>
          <w:b/>
          <w:bCs/>
        </w:rPr>
      </w:pPr>
      <w:r w:rsidRPr="001D7625">
        <w:rPr>
          <w:b/>
          <w:bCs/>
        </w:rPr>
        <w:t>Вредные привычки и их влияние на здоровье человека</w:t>
      </w:r>
    </w:p>
    <w:p w:rsidR="001D7625" w:rsidRDefault="001D7625">
      <w:pPr>
        <w:rPr>
          <w:b/>
          <w:bCs/>
        </w:rPr>
      </w:pPr>
    </w:p>
    <w:p w:rsidR="001D7625" w:rsidRDefault="001D7625"/>
    <w:sectPr w:rsidR="001D7625" w:rsidSect="00C0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D7625"/>
    <w:rsid w:val="000349E0"/>
    <w:rsid w:val="001D7625"/>
    <w:rsid w:val="003565D8"/>
    <w:rsid w:val="00C0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2015-11-07T15:47:00Z</dcterms:created>
  <dcterms:modified xsi:type="dcterms:W3CDTF">2015-11-07T15:52:00Z</dcterms:modified>
</cp:coreProperties>
</file>